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/>
        </w:rPr>
      </w:pPr>
      <w:r>
        <w:rPr>
          <w:rFonts w:hint="eastAsia"/>
        </w:rPr>
        <w:t>项目六  商务语言交际</w:t>
      </w:r>
    </w:p>
    <w:p>
      <w:pPr>
        <w:widowControl/>
        <w:spacing w:after="200" w:line="360" w:lineRule="auto"/>
        <w:ind w:firstLine="482" w:firstLineChars="200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 xml:space="preserve">授课教师：         职称：          授课年级：         专业：   </w:t>
      </w:r>
    </w:p>
    <w:p>
      <w:pPr>
        <w:pStyle w:val="5"/>
        <w:ind w:firstLine="360" w:firstLineChars="150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一、</w:t>
      </w:r>
      <w:r>
        <w:rPr>
          <w:rFonts w:hint="eastAsia"/>
          <w:b/>
          <w:snapToGrid w:val="0"/>
          <w:kern w:val="0"/>
          <w:sz w:val="24"/>
          <w:szCs w:val="24"/>
        </w:rPr>
        <w:t>组织教学</w:t>
      </w:r>
    </w:p>
    <w:p>
      <w:pPr>
        <w:autoSpaceDE w:val="0"/>
        <w:autoSpaceDN w:val="0"/>
        <w:adjustRightInd w:val="0"/>
        <w:ind w:firstLine="420"/>
        <w:rPr>
          <w:rFonts w:hint="eastAsia"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课前3分钟，教师开启电脑、投影仪等所需设备，检查设备情况，并将所需课件拷贝到电脑上；检查黑板是否擦干净。</w:t>
      </w:r>
    </w:p>
    <w:p>
      <w:pPr>
        <w:autoSpaceDE w:val="0"/>
        <w:autoSpaceDN w:val="0"/>
        <w:adjustRightInd w:val="0"/>
        <w:ind w:firstLine="420"/>
        <w:rPr>
          <w:rFonts w:hint="eastAsia"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上课铃响，教师宣布上课，师生问好。</w:t>
      </w:r>
    </w:p>
    <w:p>
      <w:pPr>
        <w:autoSpaceDE w:val="0"/>
        <w:autoSpaceDN w:val="0"/>
        <w:adjustRightInd w:val="0"/>
        <w:ind w:firstLine="420"/>
        <w:rPr>
          <w:rFonts w:hint="eastAsia"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教师检查人数，查找缺席学生及原因。</w:t>
      </w:r>
    </w:p>
    <w:p>
      <w:pPr>
        <w:autoSpaceDE w:val="0"/>
        <w:autoSpaceDN w:val="0"/>
        <w:adjustRightInd w:val="0"/>
        <w:ind w:firstLine="420"/>
        <w:rPr>
          <w:rFonts w:hint="eastAsia"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教师将学生以4~5人一组，分成若干小组。</w:t>
      </w:r>
    </w:p>
    <w:p>
      <w:pPr>
        <w:autoSpaceDE w:val="0"/>
        <w:autoSpaceDN w:val="0"/>
        <w:adjustRightInd w:val="0"/>
        <w:ind w:firstLine="420"/>
        <w:rPr>
          <w:rFonts w:hint="eastAsia"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（本课程中涉及到小组讨论环节时，按照此次组员编排进行）</w:t>
      </w:r>
    </w:p>
    <w:p>
      <w:pPr>
        <w:adjustRightInd w:val="0"/>
        <w:snapToGrid w:val="0"/>
        <w:spacing w:line="300" w:lineRule="auto"/>
        <w:ind w:firstLine="354" w:firstLineChars="147"/>
        <w:rPr>
          <w:rFonts w:ascii="Calibri" w:hAnsi="Calibri" w:eastAsia="宋体" w:cs="Times New Roman"/>
          <w:b/>
          <w:snapToGrid w:val="0"/>
          <w:kern w:val="0"/>
          <w:sz w:val="24"/>
          <w:szCs w:val="24"/>
        </w:rPr>
      </w:pPr>
      <w:r>
        <w:rPr>
          <w:rFonts w:hint="eastAsia"/>
          <w:b/>
          <w:snapToGrid w:val="0"/>
          <w:kern w:val="0"/>
          <w:sz w:val="24"/>
          <w:szCs w:val="24"/>
        </w:rPr>
        <w:t>二</w:t>
      </w:r>
      <w:r>
        <w:rPr>
          <w:rFonts w:hint="eastAsia" w:ascii="Calibri" w:hAnsi="Calibri" w:eastAsia="宋体" w:cs="Times New Roman"/>
          <w:b/>
          <w:snapToGrid w:val="0"/>
          <w:kern w:val="0"/>
          <w:sz w:val="24"/>
          <w:szCs w:val="24"/>
        </w:rPr>
        <w:t>、引入新课</w:t>
      </w:r>
    </w:p>
    <w:p>
      <w:pPr>
        <w:pStyle w:val="3"/>
      </w:pPr>
      <w:r>
        <w:rPr>
          <w:rFonts w:hint="eastAsia"/>
        </w:rPr>
        <w:t>案例引入</w:t>
      </w:r>
    </w:p>
    <w:p>
      <w:pPr>
        <w:ind w:firstLine="42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有甲乙两家公司进行谈判，谈判进行的很顺利，可是到最后的时候，甲公司的代表无所顾忌的接了几个电话，在接电话的时候也不注意言辞，让乙公司的代表很失望。后来谈判没有成功。事后，甲公司多方打听，终于明白了其中的原因，原来乙公司代表认为，甲公司代表在打电话的时候完全不考虑他们的感受，态度有比较傲慢，让他们觉得以后的合作很可能不顺利。</w:t>
      </w:r>
    </w:p>
    <w:p>
      <w:pPr>
        <w:ind w:firstLine="42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这个故事告诉我们，使用手机的时候也要注意礼仪。要知道礼仪无小事，接电话的细节也能反映出一个人，甚至一个公司的形象，所以我们要尽量避免在正式的谈判等活动中使用手机，如果必须要用，要先向周围的人致歉。</w:t>
      </w:r>
    </w:p>
    <w:p>
      <w:pPr>
        <w:pStyle w:val="3"/>
      </w:pPr>
      <w:r>
        <w:rPr>
          <w:rFonts w:hint="eastAsia"/>
        </w:rPr>
        <w:t>一、交谈的技巧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（一）语言技巧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1、准确流畅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在交谈时如果词不达意、前言不搭后语，很容易被人误解，达不到交际的目的。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语言准确流畅还表现在让人听懂，因此言谈时尽量不用书面语或专业术语，因为这样的谈吐让人感到太正规，受拘束或是理解困难。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2、委婉表达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对一些只可意会湖可言传的事情、人们回避忌讳的事情、可能引起对方不愉快的事情，不能直接陈述，只能用委婉、含蓄、动听的话去说。常见的委婉说话方式有：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3、掌握分寸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谈话要有放有抑有收，不过头，不嘲弄，把握“度”；谈话时不要唱“独角戏”，夸夸其谈，忘乎所以，不让别人有说话的机会；说话要察言观色，注意对方情绪，对方不爱听的话少讲，一时接受不了的话不急于讲。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4、幽默风趣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幽默还可以化解尴尬局面或增强语言的感染力。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（二）使用礼貌用语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基本内容为十个字：“请”、“谢谢”、“你好”、“对不起”、“再见”。主要可划分为如下几个大类：</w:t>
      </w:r>
    </w:p>
    <w:p>
      <w:pPr>
        <w:widowControl/>
        <w:numPr>
          <w:ilvl w:val="0"/>
          <w:numId w:val="1"/>
        </w:numPr>
        <w:tabs>
          <w:tab w:val="left" w:pos="427"/>
        </w:tabs>
        <w:spacing w:line="360" w:lineRule="auto"/>
        <w:rPr>
          <w:rFonts w:ascii="宋体" w:hAnsi="宋体" w:cs="宋体"/>
          <w:kern w:val="0"/>
          <w:szCs w:val="21"/>
        </w:rPr>
      </w:pPr>
      <w:bookmarkStart w:id="1" w:name="_GoBack"/>
      <w:bookmarkEnd w:id="1"/>
      <w:r>
        <w:rPr>
          <w:rFonts w:hint="eastAsia" w:ascii="宋体" w:hAnsi="宋体" w:cs="宋体"/>
          <w:kern w:val="0"/>
          <w:szCs w:val="21"/>
        </w:rPr>
        <w:t>问候语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人们见面时的问候语是“您好”、“您早”等。如双方是第一次见面，可以说“How do you do”（您好），如果双方第二次见面，可以说：“ How are you ”（您好），如在早上见面可以说：“ Good morning”（早上好），中午可以说：“Good noon”（中午好、午安），下午可以说：“Good afternoon”（下午好），晚上可以说：“Good evening”（晚上好）或“Good night”（晚安）等。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2、欢迎语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如“欢迎您”（Welcome You）！“见到您很高兴”（ Nice to meet You）！“再次见到您很愉快”It is nice to see you again ！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3、回敬语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回敬语是“谢谢”、“多谢”、“非常感谢”、“麻烦您了”、“让你费心了”等。。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4、致歉语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常用的致歉语有：“抱歉”或“对不起”（Sorry），“很抱歉”（Very sorry，so sorry）,“请原谅”（Pardon）,“打扰您了，先生”（Sorry to have bothered you,sir）,“真抱歉，让您久等了”（So sorry to keep you waiting so long)等。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5、祝贺语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如节日祝贺语：“祝您节日愉快”（Happy the festival），“祝您圣诞快乐”（Merry christmas to you）；生日祝贺语：“祝您生日快乐”（Happy birthday）；当得知交际对象取得事业成功或晋升、加薪等，可向他表示祝贺：“祝贺你”（Congratulation）。常用的祝贺语还有：“恭喜恭喜”、“祝您成功”、“祝您福如东来，寿比南山”、“祝您新婚幸福、白头偕老”、“祝您好运”、“祝您健康”。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6、道别语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中国人道别时的用语很多，如“走好”、“慢走”、“再来”、“保重”等。英美等国家的道别语有时比较委婉，常常有祝贺的性质，如“祝你做个好梦”、“晚安”等。</w:t>
      </w:r>
    </w:p>
    <w:p>
      <w:pPr>
        <w:pStyle w:val="3"/>
      </w:pPr>
      <w:r>
        <w:rPr>
          <w:rFonts w:hint="eastAsia"/>
        </w:rPr>
        <w:t>二、交谈的内容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（一）话题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1、宜选的话题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在交际中，首先，应选既定的话题，即交谈双方业已约定，或者一方先期准备好的话题，如征求意见、传递信息、研究工作等。在交谈时要注意交谈的话题有所忌讳。在交谈中，若双方是初交，则有关对方年龄、收入、婚恋、家庭、健康、经历这一类涉及个人隐私的话题，切勿加以谈论。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2、扩大话题储备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由于人们的经历、职业、兴趣、学习状况不同，每个人所掌握的话题状况各不相同，都有一定的局限性，因此必须尽量扩大话题储备。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（二）发问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发问是交谈的一项重要内容，在交谈中要注意发问的方式，问得其所，问到所需。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1、认清对象，问得适宜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2、抓住关键，讲究技巧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（三）闲谈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1、闲谈的含义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闲谈是指社交人士在见面之后、谈判之前随意、轻松地简短地谈论一些无关的话题，以达到交流的目的或缓和气氛的目的。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2、闲谈的作用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不要认为闲聊是无关的事情。掌握好闲谈的机会并能恰当地谈论一些话题，会对你和你所代表的组织有着重要的作用。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第一，闲聊可以为你和你的组织带来很重要的信息。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第二，闲聊可以为你和你的组织建立较广阔的商业关系网络。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第三，闲聊可以帮助你建立一个融洽的商务环境。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3、闲谈的技巧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（1）选择话题。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（2）适时发问。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（3）注意反应。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（4）闲谈的语言要求。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4、闲谈中的注意事项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（1）不要随便打断对方的讲话。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（2）避免行话、术语。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（3）不要胡乱幽默。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（4）不要与别人抬杠、争执。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（5）避免搬弄事非。</w:t>
      </w:r>
    </w:p>
    <w:p>
      <w:pPr>
        <w:pStyle w:val="3"/>
      </w:pPr>
      <w:r>
        <w:rPr>
          <w:rFonts w:hint="eastAsia"/>
        </w:rPr>
        <w:t>三、交谈的礼节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（一）交谈的态度</w:t>
      </w:r>
    </w:p>
    <w:p>
      <w:pPr>
        <w:ind w:firstLine="422"/>
        <w:rPr>
          <w:rFonts w:ascii="宋体" w:hAnsi="宋体" w:cs="宋体"/>
          <w:b/>
          <w:kern w:val="0"/>
          <w:szCs w:val="21"/>
        </w:rPr>
      </w:pPr>
      <w:r>
        <w:rPr>
          <w:rFonts w:hint="eastAsia" w:ascii="宋体" w:hAnsi="宋体" w:cs="宋体"/>
          <w:b/>
          <w:kern w:val="0"/>
          <w:szCs w:val="21"/>
        </w:rPr>
        <w:t xml:space="preserve">成功交谈的七种态度是：    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1．感兴趣。    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2．友好。    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3．神情愉快。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4．有张有弛。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5．随机应变。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6．得体。    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7．谦恭有礼。   </w:t>
      </w:r>
    </w:p>
    <w:p>
      <w:pPr>
        <w:ind w:firstLine="422"/>
        <w:rPr>
          <w:rFonts w:ascii="宋体" w:hAnsi="宋体" w:cs="宋体"/>
          <w:b/>
          <w:kern w:val="0"/>
          <w:szCs w:val="21"/>
        </w:rPr>
      </w:pPr>
      <w:r>
        <w:rPr>
          <w:rFonts w:hint="eastAsia" w:ascii="宋体" w:hAnsi="宋体" w:cs="宋体"/>
          <w:b/>
          <w:kern w:val="0"/>
          <w:szCs w:val="21"/>
        </w:rPr>
        <w:t>交谈态度七忌是：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1．不要武断。    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2．不要有优越感。    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3．不要好斗。   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4．不要无动于哀。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5．不要言过其实。    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6．不要以自我为中心。 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7．不要含糊其辞。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（二）学做最佳听众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重视听的功能，讲究听的方式，追求听的艺术。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1、要耐心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2、要专心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3、要热心</w:t>
      </w:r>
    </w:p>
    <w:p>
      <w:pPr>
        <w:pStyle w:val="3"/>
      </w:pPr>
      <w:r>
        <w:rPr>
          <w:rFonts w:hint="eastAsia"/>
        </w:rPr>
        <w:t>实训六 语言</w:t>
      </w:r>
    </w:p>
    <w:p>
      <w:pPr>
        <w:ind w:firstLine="420"/>
      </w:pPr>
      <w:r>
        <w:rPr>
          <w:rFonts w:hint="eastAsia"/>
        </w:rPr>
        <w:t>【实训目标】</w:t>
      </w:r>
    </w:p>
    <w:p>
      <w:pPr>
        <w:ind w:firstLine="420"/>
      </w:pPr>
      <w:r>
        <w:rPr>
          <w:rFonts w:hint="eastAsia"/>
        </w:rPr>
        <w:t>通过实训，能够正确地使用礼貌用语，体现对他人的尊重</w:t>
      </w:r>
    </w:p>
    <w:p>
      <w:pPr>
        <w:ind w:firstLine="420"/>
      </w:pPr>
      <w:r>
        <w:rPr>
          <w:rFonts w:hint="eastAsia"/>
        </w:rPr>
        <w:t>【实训要求】</w:t>
      </w:r>
    </w:p>
    <w:p>
      <w:pPr>
        <w:ind w:firstLine="420"/>
      </w:pPr>
      <w:r>
        <w:rPr>
          <w:rFonts w:hint="eastAsia"/>
        </w:rPr>
        <w:t>职业装、数码相机、大屏幕教室；</w:t>
      </w:r>
    </w:p>
    <w:p>
      <w:pPr>
        <w:ind w:firstLine="420"/>
      </w:pPr>
      <w:r>
        <w:rPr>
          <w:rFonts w:hint="eastAsia"/>
        </w:rPr>
        <w:t>每5-6人为一组进行练习考核，并用摄像机记录考核过程；</w:t>
      </w:r>
    </w:p>
    <w:p>
      <w:pPr>
        <w:ind w:firstLine="420"/>
      </w:pPr>
      <w:r>
        <w:rPr>
          <w:rFonts w:hint="eastAsia"/>
        </w:rPr>
        <w:t>回放考核过程，学生自我评价，教师总结点评学生存在的个性与共性问题。</w:t>
      </w:r>
    </w:p>
    <w:p>
      <w:pPr>
        <w:ind w:firstLine="420"/>
      </w:pPr>
      <w:r>
        <w:rPr>
          <w:rFonts w:hint="eastAsia"/>
        </w:rPr>
        <w:t>【实训口号】</w:t>
      </w:r>
    </w:p>
    <w:p>
      <w:pPr>
        <w:ind w:firstLine="420"/>
        <w:rPr>
          <w:bCs/>
        </w:rPr>
      </w:pPr>
      <w:bookmarkStart w:id="0" w:name="baidusnap1"/>
      <w:bookmarkEnd w:id="0"/>
      <w:r>
        <w:rPr>
          <w:rFonts w:hint="eastAsia"/>
          <w:bCs/>
        </w:rPr>
        <w:t>礼仪周全能息事宁人</w:t>
      </w:r>
    </w:p>
    <w:p>
      <w:pPr>
        <w:ind w:firstLine="420"/>
      </w:pPr>
      <w:r>
        <w:rPr>
          <w:rFonts w:hint="eastAsia"/>
        </w:rPr>
        <w:t>【实训内容】</w:t>
      </w:r>
    </w:p>
    <w:p>
      <w:pPr>
        <w:ind w:firstLine="422"/>
        <w:rPr>
          <w:b/>
        </w:rPr>
      </w:pPr>
      <w:r>
        <w:rPr>
          <w:rFonts w:hint="eastAsia"/>
          <w:b/>
        </w:rPr>
        <w:t>一、礼貌用语实训</w:t>
      </w:r>
    </w:p>
    <w:p>
      <w:pPr>
        <w:ind w:firstLine="420"/>
      </w:pPr>
    </w:p>
    <w:tbl>
      <w:tblPr>
        <w:tblStyle w:val="9"/>
        <w:tblW w:w="86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676"/>
        <w:gridCol w:w="54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2"/>
              <w:rPr>
                <w:b/>
              </w:rPr>
            </w:pPr>
            <w:r>
              <w:rPr>
                <w:rFonts w:hint="eastAsia"/>
                <w:b/>
              </w:rPr>
              <w:t>实训项目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2"/>
              <w:rPr>
                <w:b/>
              </w:rPr>
            </w:pPr>
            <w:r>
              <w:rPr>
                <w:rFonts w:hint="eastAsia"/>
                <w:b/>
              </w:rPr>
              <w:t>实训要求</w:t>
            </w:r>
          </w:p>
        </w:tc>
        <w:tc>
          <w:tcPr>
            <w:tcW w:w="5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2"/>
              <w:rPr>
                <w:b/>
              </w:rPr>
            </w:pPr>
            <w:r>
              <w:rPr>
                <w:rFonts w:hint="eastAsia"/>
                <w:b/>
              </w:rPr>
              <w:t>操作规范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</w:p>
          <w:p>
            <w:pPr>
              <w:ind w:firstLine="420"/>
            </w:pPr>
          </w:p>
          <w:p>
            <w:pPr>
              <w:ind w:firstLine="420"/>
            </w:pPr>
          </w:p>
          <w:p>
            <w:pPr>
              <w:ind w:firstLine="420"/>
            </w:pPr>
          </w:p>
          <w:p>
            <w:pPr>
              <w:ind w:firstLine="420"/>
            </w:pPr>
          </w:p>
          <w:p>
            <w:pPr>
              <w:ind w:firstLine="420"/>
            </w:pPr>
          </w:p>
          <w:p>
            <w:pPr>
              <w:ind w:firstLine="420"/>
            </w:pPr>
          </w:p>
          <w:p>
            <w:pPr>
              <w:ind w:firstLine="420"/>
            </w:pPr>
          </w:p>
          <w:p>
            <w:pPr>
              <w:ind w:firstLine="420"/>
            </w:pPr>
          </w:p>
          <w:p>
            <w:pPr>
              <w:ind w:firstLine="420"/>
            </w:pPr>
          </w:p>
          <w:p>
            <w:pPr>
              <w:ind w:firstLine="420"/>
            </w:pPr>
          </w:p>
          <w:p>
            <w:pPr>
              <w:ind w:firstLine="420"/>
            </w:pPr>
          </w:p>
          <w:p>
            <w:pPr>
              <w:ind w:firstLine="420"/>
            </w:pPr>
          </w:p>
          <w:p>
            <w:pPr>
              <w:ind w:firstLine="420"/>
            </w:pPr>
          </w:p>
          <w:p>
            <w:pPr>
              <w:ind w:firstLine="420"/>
            </w:pPr>
            <w:r>
              <w:rPr>
                <w:rFonts w:hint="eastAsia"/>
              </w:rPr>
              <w:t>常</w:t>
            </w:r>
          </w:p>
          <w:p>
            <w:pPr>
              <w:ind w:firstLine="420"/>
            </w:pPr>
            <w:r>
              <w:rPr>
                <w:rFonts w:hint="eastAsia"/>
              </w:rPr>
              <w:t>用</w:t>
            </w:r>
          </w:p>
          <w:p>
            <w:pPr>
              <w:ind w:firstLine="420"/>
            </w:pPr>
            <w:r>
              <w:rPr>
                <w:rFonts w:hint="eastAsia"/>
              </w:rPr>
              <w:t>礼</w:t>
            </w:r>
          </w:p>
          <w:p>
            <w:pPr>
              <w:ind w:firstLine="420"/>
            </w:pPr>
            <w:r>
              <w:rPr>
                <w:rFonts w:hint="eastAsia"/>
              </w:rPr>
              <w:t>貌</w:t>
            </w:r>
          </w:p>
          <w:p>
            <w:pPr>
              <w:ind w:firstLine="420"/>
            </w:pPr>
            <w:r>
              <w:rPr>
                <w:rFonts w:hint="eastAsia"/>
              </w:rPr>
              <w:t>用</w:t>
            </w:r>
          </w:p>
          <w:p>
            <w:pPr>
              <w:ind w:firstLine="420"/>
            </w:pPr>
            <w:r>
              <w:rPr>
                <w:rFonts w:hint="eastAsia"/>
              </w:rPr>
              <w:t>语</w:t>
            </w:r>
          </w:p>
          <w:p>
            <w:pPr>
              <w:ind w:firstLine="420"/>
            </w:pPr>
            <w:r>
              <w:rPr>
                <w:rFonts w:hint="eastAsia"/>
              </w:rPr>
              <w:t>常</w:t>
            </w:r>
          </w:p>
          <w:p>
            <w:pPr>
              <w:ind w:firstLine="420"/>
            </w:pPr>
            <w:r>
              <w:rPr>
                <w:rFonts w:hint="eastAsia"/>
              </w:rPr>
              <w:t>用</w:t>
            </w:r>
          </w:p>
          <w:p>
            <w:pPr>
              <w:ind w:firstLine="420"/>
            </w:pPr>
            <w:r>
              <w:rPr>
                <w:rFonts w:hint="eastAsia"/>
              </w:rPr>
              <w:t>礼</w:t>
            </w:r>
          </w:p>
          <w:p>
            <w:pPr>
              <w:ind w:firstLine="420"/>
            </w:pPr>
            <w:r>
              <w:rPr>
                <w:rFonts w:hint="eastAsia"/>
              </w:rPr>
              <w:t>貌</w:t>
            </w:r>
          </w:p>
          <w:p>
            <w:pPr>
              <w:ind w:firstLine="420"/>
            </w:pPr>
            <w:r>
              <w:rPr>
                <w:rFonts w:hint="eastAsia"/>
              </w:rPr>
              <w:t>用</w:t>
            </w:r>
          </w:p>
          <w:p>
            <w:pPr>
              <w:ind w:firstLine="420"/>
            </w:pPr>
            <w:r>
              <w:rPr>
                <w:rFonts w:hint="eastAsia"/>
              </w:rPr>
              <w:t>语</w:t>
            </w:r>
          </w:p>
        </w:tc>
        <w:tc>
          <w:tcPr>
            <w:tcW w:w="16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</w:p>
          <w:p>
            <w:pPr>
              <w:ind w:firstLine="420"/>
            </w:pPr>
          </w:p>
          <w:p>
            <w:pPr>
              <w:ind w:firstLine="420"/>
            </w:pPr>
          </w:p>
          <w:p>
            <w:pPr>
              <w:ind w:firstLine="420"/>
            </w:pPr>
          </w:p>
          <w:p>
            <w:pPr>
              <w:ind w:firstLine="420"/>
            </w:pPr>
          </w:p>
          <w:p>
            <w:pPr>
              <w:ind w:firstLine="420"/>
            </w:pPr>
          </w:p>
          <w:p>
            <w:pPr>
              <w:ind w:firstLine="420"/>
            </w:pPr>
          </w:p>
          <w:p>
            <w:pPr>
              <w:ind w:firstLine="420"/>
            </w:pPr>
          </w:p>
          <w:p>
            <w:pPr>
              <w:ind w:firstLine="420"/>
            </w:pPr>
          </w:p>
          <w:p>
            <w:pPr>
              <w:ind w:firstLine="420"/>
            </w:pPr>
          </w:p>
          <w:p>
            <w:pPr>
              <w:ind w:firstLine="420"/>
            </w:pPr>
          </w:p>
          <w:p>
            <w:pPr>
              <w:ind w:firstLine="420"/>
            </w:pPr>
          </w:p>
          <w:p>
            <w:pPr>
              <w:ind w:firstLine="420"/>
            </w:pPr>
          </w:p>
          <w:p>
            <w:pPr>
              <w:ind w:firstLine="420"/>
            </w:pPr>
          </w:p>
          <w:p>
            <w:pPr>
              <w:ind w:firstLine="420"/>
            </w:pPr>
          </w:p>
          <w:p>
            <w:pPr>
              <w:ind w:firstLine="420"/>
            </w:pPr>
          </w:p>
          <w:p>
            <w:pPr>
              <w:ind w:firstLine="420"/>
            </w:pPr>
          </w:p>
          <w:p>
            <w:pPr>
              <w:ind w:firstLine="420"/>
            </w:pPr>
          </w:p>
          <w:p>
            <w:pPr>
              <w:ind w:firstLine="420"/>
            </w:pPr>
          </w:p>
          <w:p>
            <w:pPr>
              <w:ind w:firstLine="420"/>
            </w:pPr>
          </w:p>
          <w:p>
            <w:pPr>
              <w:ind w:firstLine="420"/>
            </w:pPr>
            <w:r>
              <w:rPr>
                <w:rFonts w:hint="eastAsia"/>
              </w:rPr>
              <w:t>能够准确而适当地使用礼貌用语</w:t>
            </w:r>
          </w:p>
          <w:p>
            <w:pPr>
              <w:ind w:firstLine="420"/>
            </w:pPr>
          </w:p>
          <w:p>
            <w:pPr>
              <w:ind w:firstLine="420"/>
            </w:pPr>
          </w:p>
          <w:p>
            <w:pPr>
              <w:ind w:firstLine="420"/>
            </w:pPr>
          </w:p>
          <w:p>
            <w:pPr>
              <w:ind w:firstLine="420"/>
            </w:pPr>
          </w:p>
        </w:tc>
        <w:tc>
          <w:tcPr>
            <w:tcW w:w="5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  <w:r>
              <w:rPr>
                <w:rFonts w:hint="eastAsia"/>
              </w:rPr>
              <w:t>1.“您好”</w:t>
            </w:r>
          </w:p>
          <w:p>
            <w:pPr>
              <w:ind w:firstLine="420"/>
            </w:pPr>
            <w:r>
              <w:rPr>
                <w:rFonts w:hint="eastAsia"/>
              </w:rPr>
              <w:t>（1）可统一对进行问候，而不再一一具体到每个人：可问候对方“大家好！”“各位午安！”</w:t>
            </w:r>
          </w:p>
          <w:p>
            <w:pPr>
              <w:ind w:firstLine="420"/>
            </w:pPr>
            <w:r>
              <w:rPr>
                <w:rFonts w:hint="eastAsia"/>
              </w:rPr>
              <w:t>（2）可采用“有尊而卑”的礼仪惯例，率先问候身份高者，然后问候身份低者</w:t>
            </w:r>
          </w:p>
          <w:p>
            <w:pPr>
              <w:ind w:firstLine="420"/>
            </w:pPr>
            <w:r>
              <w:rPr>
                <w:rFonts w:hint="eastAsia"/>
              </w:rPr>
              <w:t>（3）当被问者身份相似时，可以以“由近而远”为先后</w:t>
            </w:r>
          </w:p>
          <w:p>
            <w:pPr>
              <w:ind w:firstLine="420"/>
            </w:pPr>
            <w:r>
              <w:rPr>
                <w:rFonts w:hint="eastAsia"/>
              </w:rPr>
              <w:t xml:space="preserve">    顺序，首先问候与本人距离近者，然后依次问候其他人</w:t>
            </w:r>
          </w:p>
          <w:p>
            <w:pPr>
              <w:ind w:firstLine="420"/>
            </w:pPr>
            <w:r>
              <w:rPr>
                <w:rFonts w:hint="eastAsia"/>
              </w:rPr>
              <w:t xml:space="preserve">（4）问候语还常常会伴随欢迎的使用。例如，“您好，欢    </w:t>
            </w:r>
          </w:p>
          <w:p>
            <w:pPr>
              <w:ind w:firstLine="420"/>
            </w:pPr>
            <w:r>
              <w:rPr>
                <w:rFonts w:hint="eastAsia"/>
              </w:rPr>
              <w:t xml:space="preserve">    迎光临！”在必要时还须同时向被问者主动施以见面礼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</w:p>
        </w:tc>
        <w:tc>
          <w:tcPr>
            <w:tcW w:w="16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</w:p>
        </w:tc>
        <w:tc>
          <w:tcPr>
            <w:tcW w:w="5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  <w:r>
              <w:rPr>
                <w:rFonts w:hint="eastAsia"/>
              </w:rPr>
              <w:t>2.“请”</w:t>
            </w:r>
          </w:p>
          <w:p>
            <w:pPr>
              <w:ind w:firstLine="420"/>
            </w:pPr>
            <w:r>
              <w:rPr>
                <w:rFonts w:hint="eastAsia"/>
              </w:rPr>
              <w:t>（1）可以单独使用，也可与其他词搭配使用，并伴以适当手势</w:t>
            </w:r>
          </w:p>
          <w:p>
            <w:pPr>
              <w:ind w:firstLine="420"/>
            </w:pPr>
            <w:r>
              <w:rPr>
                <w:rFonts w:hint="eastAsia"/>
              </w:rPr>
              <w:t>（2）适合情况。通常在请求被人做某事时，表示对他人关切或安抚时表示谦让时、要求对方给予配合时、希望得到他人谅解，都要对方给予配合时、希望得到他人谅解时，都要“请”字当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</w:p>
        </w:tc>
        <w:tc>
          <w:tcPr>
            <w:tcW w:w="16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</w:p>
        </w:tc>
        <w:tc>
          <w:tcPr>
            <w:tcW w:w="5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  <w:r>
              <w:rPr>
                <w:rFonts w:hint="eastAsia"/>
              </w:rPr>
              <w:t>3. “谢谢”</w:t>
            </w:r>
          </w:p>
          <w:p>
            <w:pPr>
              <w:ind w:firstLine="420"/>
            </w:pPr>
            <w:r>
              <w:rPr>
                <w:rFonts w:hint="eastAsia"/>
              </w:rPr>
              <w:t>（1）适合情况</w:t>
            </w:r>
          </w:p>
          <w:p>
            <w:pPr>
              <w:ind w:firstLine="420"/>
            </w:pPr>
            <w:r>
              <w:rPr>
                <w:rFonts w:hint="eastAsia"/>
              </w:rPr>
              <w:t>在获得他人帮助时、得到他人支持时、赢得他人理解时、感到他人善意时、婉言谢绝他人时、受到他人赞美时使用</w:t>
            </w:r>
          </w:p>
          <w:p>
            <w:pPr>
              <w:ind w:firstLine="420"/>
            </w:pPr>
            <w:r>
              <w:rPr>
                <w:rFonts w:hint="eastAsia"/>
              </w:rPr>
              <w:t>（2）使用时应面带微笑，目光注视对方</w:t>
            </w:r>
          </w:p>
          <w:p>
            <w:pPr>
              <w:ind w:firstLine="420"/>
            </w:pPr>
            <w:r>
              <w:rPr>
                <w:rFonts w:hint="eastAsia"/>
              </w:rPr>
              <w:t>（3）必要时，要解释一下致谢的原因，这样不至于令对方感到茫然和不解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</w:p>
        </w:tc>
        <w:tc>
          <w:tcPr>
            <w:tcW w:w="16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</w:p>
        </w:tc>
        <w:tc>
          <w:tcPr>
            <w:tcW w:w="5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  <w:r>
              <w:rPr>
                <w:rFonts w:hint="eastAsia"/>
              </w:rPr>
              <w:t>4.“对不起”</w:t>
            </w:r>
          </w:p>
          <w:p>
            <w:pPr>
              <w:ind w:firstLine="420"/>
            </w:pPr>
            <w:r>
              <w:rPr>
                <w:rFonts w:hint="eastAsia"/>
              </w:rPr>
              <w:t>（1）使用情况</w:t>
            </w:r>
          </w:p>
          <w:p>
            <w:pPr>
              <w:ind w:firstLine="420"/>
            </w:pPr>
            <w:r>
              <w:rPr>
                <w:rFonts w:hint="eastAsia"/>
              </w:rPr>
              <w:t>在工作之中，因种种原因而带给他人不便，或妨碍、打扰对方时，服务人员必须及时地向对方说“对不起”</w:t>
            </w:r>
          </w:p>
          <w:p>
            <w:pPr>
              <w:ind w:firstLine="420"/>
            </w:pPr>
            <w:r>
              <w:rPr>
                <w:rFonts w:hint="eastAsia"/>
              </w:rPr>
              <w:t>（2）可以单独使用。如果需要，它也可与其他礼貌用语或其他礼貌用语组合在一起使用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</w:p>
        </w:tc>
        <w:tc>
          <w:tcPr>
            <w:tcW w:w="16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</w:p>
        </w:tc>
        <w:tc>
          <w:tcPr>
            <w:tcW w:w="5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  <w:r>
              <w:rPr>
                <w:rFonts w:hint="eastAsia"/>
              </w:rPr>
              <w:t>5“再见”</w:t>
            </w:r>
          </w:p>
          <w:p>
            <w:pPr>
              <w:ind w:firstLine="420"/>
            </w:pPr>
            <w:r>
              <w:rPr>
                <w:rFonts w:hint="eastAsia"/>
              </w:rPr>
              <w:t>（1）使用情况：在分贝日常用的一句告别语</w:t>
            </w:r>
          </w:p>
          <w:p>
            <w:pPr>
              <w:ind w:firstLine="420"/>
            </w:pPr>
            <w:r>
              <w:rPr>
                <w:rFonts w:hint="eastAsia"/>
              </w:rPr>
              <w:t>（2）使用时应面带微笑，目视对方，如有必要可借助动作进一步表达依依惜别，希望重逢的意愿，如握手、鞠躬、摆手等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  <w:r>
              <w:rPr>
                <w:rFonts w:hint="eastAsia"/>
              </w:rPr>
              <w:t>使用时应注意的问题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  <w:r>
              <w:rPr>
                <w:rFonts w:hint="eastAsia"/>
              </w:rPr>
              <w:t>1.注意使用时的面部表情</w:t>
            </w:r>
          </w:p>
        </w:tc>
        <w:tc>
          <w:tcPr>
            <w:tcW w:w="5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  <w:r>
              <w:rPr>
                <w:rFonts w:hint="eastAsia"/>
              </w:rPr>
              <w:t>1、面带微笑</w:t>
            </w:r>
          </w:p>
          <w:p>
            <w:pPr>
              <w:ind w:firstLine="420"/>
            </w:pPr>
            <w:r>
              <w:rPr>
                <w:rFonts w:hint="eastAsia"/>
              </w:rPr>
              <w:t>2.目光注视对方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  <w:r>
              <w:rPr>
                <w:rFonts w:hint="eastAsia"/>
              </w:rPr>
              <w:t>2.注意使用时的身体姿态</w:t>
            </w:r>
          </w:p>
        </w:tc>
        <w:tc>
          <w:tcPr>
            <w:tcW w:w="5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  <w:r>
              <w:rPr>
                <w:rFonts w:hint="eastAsia"/>
              </w:rPr>
              <w:t>1.应站立说话</w:t>
            </w:r>
          </w:p>
          <w:p>
            <w:pPr>
              <w:ind w:firstLine="420"/>
            </w:pPr>
            <w:r>
              <w:rPr>
                <w:rFonts w:hint="eastAsia"/>
              </w:rPr>
              <w:t>2.应通过点头，简短的提问等表达对谈话的注意和兴趣</w:t>
            </w:r>
          </w:p>
        </w:tc>
      </w:tr>
    </w:tbl>
    <w:p/>
    <w:p>
      <w:pPr>
        <w:ind w:firstLine="422"/>
        <w:rPr>
          <w:b/>
        </w:rPr>
      </w:pPr>
      <w:r>
        <w:rPr>
          <w:rFonts w:hint="eastAsia"/>
          <w:b/>
        </w:rPr>
        <w:t>二、文明用语礼仪实训</w:t>
      </w:r>
    </w:p>
    <w:p>
      <w:pPr>
        <w:ind w:firstLine="420"/>
      </w:pPr>
    </w:p>
    <w:tbl>
      <w:tblPr>
        <w:tblStyle w:val="9"/>
        <w:tblW w:w="88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2"/>
        <w:gridCol w:w="1496"/>
        <w:gridCol w:w="57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2"/>
              <w:rPr>
                <w:b/>
              </w:rPr>
            </w:pPr>
            <w:r>
              <w:rPr>
                <w:rFonts w:hint="eastAsia"/>
                <w:b/>
              </w:rPr>
              <w:t>实训项目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2"/>
              <w:rPr>
                <w:b/>
              </w:rPr>
            </w:pPr>
            <w:r>
              <w:rPr>
                <w:rFonts w:hint="eastAsia"/>
                <w:b/>
              </w:rPr>
              <w:t>实训要求</w:t>
            </w:r>
          </w:p>
        </w:tc>
        <w:tc>
          <w:tcPr>
            <w:tcW w:w="5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2"/>
              <w:rPr>
                <w:b/>
              </w:rPr>
            </w:pPr>
            <w:r>
              <w:rPr>
                <w:rFonts w:hint="eastAsia"/>
                <w:b/>
              </w:rPr>
              <w:t>操作规范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  <w:r>
              <w:rPr>
                <w:rFonts w:hint="eastAsia"/>
              </w:rPr>
              <w:t>文明用语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  <w:r>
              <w:rPr>
                <w:rFonts w:hint="eastAsia"/>
              </w:rPr>
              <w:t>称呼恰当</w:t>
            </w:r>
          </w:p>
        </w:tc>
        <w:tc>
          <w:tcPr>
            <w:tcW w:w="5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2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区分对象</w:t>
            </w:r>
          </w:p>
          <w:p>
            <w:pPr>
              <w:ind w:firstLine="420"/>
            </w:pPr>
            <w:r>
              <w:rPr>
                <w:rFonts w:hint="eastAsia"/>
              </w:rPr>
              <w:t>（1）区分内宾和外宾。一般来说，对外宾要用国际通用的称呼，即对男性称先生，对女性称女士、小姐、夫人</w:t>
            </w:r>
          </w:p>
          <w:p>
            <w:pPr>
              <w:ind w:firstLine="420"/>
            </w:pPr>
            <w:r>
              <w:rPr>
                <w:rFonts w:hint="eastAsia"/>
              </w:rPr>
              <w:t>（2）要注意区分内宾的传统称呼和现代称呼</w:t>
            </w:r>
          </w:p>
          <w:p>
            <w:pPr>
              <w:ind w:firstLine="420"/>
            </w:pPr>
            <w:r>
              <w:rPr>
                <w:rFonts w:hint="eastAsia"/>
              </w:rPr>
              <w:t>2．有主有次</w:t>
            </w:r>
          </w:p>
          <w:p>
            <w:pPr>
              <w:ind w:firstLine="420"/>
            </w:pPr>
            <w:r>
              <w:rPr>
                <w:rFonts w:hint="eastAsia"/>
              </w:rPr>
              <w:t>（1）由尊而卑</w:t>
            </w:r>
          </w:p>
          <w:p>
            <w:pPr>
              <w:ind w:firstLine="420"/>
            </w:pPr>
            <w:r>
              <w:rPr>
                <w:rFonts w:hint="eastAsia"/>
              </w:rPr>
              <w:t>（2）由远而近</w:t>
            </w:r>
          </w:p>
          <w:p>
            <w:pPr>
              <w:ind w:firstLine="420"/>
            </w:pPr>
            <w:r>
              <w:rPr>
                <w:rFonts w:hint="eastAsia"/>
              </w:rPr>
              <w:t>3.严防犯忌</w:t>
            </w:r>
          </w:p>
          <w:p>
            <w:pPr>
              <w:ind w:firstLine="420"/>
            </w:pPr>
            <w:r>
              <w:rPr>
                <w:rFonts w:hint="eastAsia"/>
              </w:rPr>
              <w:t>（1）没有称呼</w:t>
            </w:r>
          </w:p>
          <w:p>
            <w:pPr>
              <w:ind w:firstLine="420"/>
            </w:pPr>
            <w:r>
              <w:rPr>
                <w:rFonts w:hint="eastAsia"/>
              </w:rPr>
              <w:t>（2）使用不当的称呼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  <w:r>
              <w:rPr>
                <w:rFonts w:hint="eastAsia"/>
              </w:rPr>
              <w:t>口齿清晰</w:t>
            </w:r>
          </w:p>
        </w:tc>
        <w:tc>
          <w:tcPr>
            <w:tcW w:w="5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3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语音标准</w:t>
            </w:r>
          </w:p>
          <w:p>
            <w:pPr>
              <w:widowControl/>
              <w:numPr>
                <w:ilvl w:val="0"/>
                <w:numId w:val="3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语调柔和</w:t>
            </w:r>
          </w:p>
          <w:p>
            <w:pPr>
              <w:widowControl/>
              <w:numPr>
                <w:ilvl w:val="0"/>
                <w:numId w:val="3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语速适中</w:t>
            </w:r>
          </w:p>
          <w:p>
            <w:pPr>
              <w:widowControl/>
              <w:numPr>
                <w:ilvl w:val="0"/>
                <w:numId w:val="3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语气兼恭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  <w:r>
              <w:rPr>
                <w:rFonts w:hint="eastAsia"/>
              </w:rPr>
              <w:t>用词文雅</w:t>
            </w:r>
          </w:p>
        </w:tc>
        <w:tc>
          <w:tcPr>
            <w:tcW w:w="5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不讲粗话</w:t>
            </w:r>
          </w:p>
          <w:p>
            <w:pPr>
              <w:widowControl/>
              <w:numPr>
                <w:ilvl w:val="0"/>
                <w:numId w:val="4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不讲脏话</w:t>
            </w:r>
          </w:p>
          <w:p>
            <w:pPr>
              <w:widowControl/>
              <w:numPr>
                <w:ilvl w:val="0"/>
                <w:numId w:val="4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不讲黑话</w:t>
            </w:r>
          </w:p>
          <w:p>
            <w:pPr>
              <w:widowControl/>
              <w:numPr>
                <w:ilvl w:val="0"/>
                <w:numId w:val="4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不讲怪话</w:t>
            </w:r>
          </w:p>
          <w:p>
            <w:pPr>
              <w:widowControl/>
              <w:numPr>
                <w:ilvl w:val="0"/>
                <w:numId w:val="4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不讲废话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  <w:r>
              <w:rPr>
                <w:rFonts w:hint="eastAsia"/>
              </w:rPr>
              <w:t>语言简洁</w:t>
            </w:r>
          </w:p>
        </w:tc>
        <w:tc>
          <w:tcPr>
            <w:tcW w:w="5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5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简单明了，中心突出</w:t>
            </w:r>
          </w:p>
          <w:p>
            <w:pPr>
              <w:widowControl/>
              <w:numPr>
                <w:ilvl w:val="0"/>
                <w:numId w:val="5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内容通俗易懂</w:t>
            </w:r>
          </w:p>
        </w:tc>
      </w:tr>
    </w:tbl>
    <w:p>
      <w:pPr>
        <w:ind w:firstLine="420"/>
      </w:pPr>
      <w:r>
        <w:rPr>
          <w:rFonts w:hint="eastAsia"/>
        </w:rPr>
        <w:t>文明语言考核要求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2712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2"/>
              <w:rPr>
                <w:b/>
              </w:rPr>
            </w:pPr>
            <w:r>
              <w:rPr>
                <w:rFonts w:hint="eastAsia"/>
                <w:b/>
              </w:rPr>
              <w:t>项目考核</w:t>
            </w: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2"/>
              <w:rPr>
                <w:b/>
              </w:rPr>
            </w:pPr>
            <w:r>
              <w:rPr>
                <w:rFonts w:hint="eastAsia"/>
                <w:b/>
              </w:rPr>
              <w:t>考核要求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2"/>
              <w:rPr>
                <w:b/>
              </w:rPr>
            </w:pPr>
            <w:r>
              <w:rPr>
                <w:rFonts w:hint="eastAsia"/>
                <w:b/>
              </w:rPr>
              <w:t>是否做到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2"/>
              <w:rPr>
                <w:b/>
              </w:rPr>
            </w:pPr>
            <w:r>
              <w:rPr>
                <w:rFonts w:hint="eastAsia"/>
                <w:b/>
              </w:rPr>
              <w:t>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  <w:r>
              <w:rPr>
                <w:rFonts w:hint="eastAsia"/>
              </w:rPr>
              <w:t>文明用语</w:t>
            </w: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  <w:r>
              <w:rPr>
                <w:rFonts w:hint="eastAsia"/>
              </w:rPr>
              <w:t>1.称呼恰当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  <w:r>
              <w:rPr>
                <w:rFonts w:hint="eastAsia"/>
              </w:rPr>
              <w:t>□是□否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  <w:r>
              <w:rPr>
                <w:rFonts w:hint="eastAsia"/>
              </w:rPr>
              <w:t>2.口齿清晰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  <w:r>
              <w:rPr>
                <w:rFonts w:hint="eastAsia"/>
              </w:rPr>
              <w:t>□是□否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  <w:r>
              <w:rPr>
                <w:rFonts w:hint="eastAsia"/>
              </w:rPr>
              <w:t>3.用词文雅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  <w:r>
              <w:rPr>
                <w:rFonts w:hint="eastAsia"/>
              </w:rPr>
              <w:t>□是□否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  <w:r>
              <w:rPr>
                <w:rFonts w:hint="eastAsia"/>
              </w:rPr>
              <w:t>语言简明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  <w:r>
              <w:rPr>
                <w:rFonts w:hint="eastAsia"/>
              </w:rPr>
              <w:t>□是□否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</w:p>
        </w:tc>
      </w:tr>
    </w:tbl>
    <w:p>
      <w:pPr>
        <w:ind w:firstLine="420"/>
      </w:pPr>
      <w:r>
        <w:rPr>
          <w:rFonts w:hint="eastAsia"/>
        </w:rPr>
        <w:t>【模拟演练】</w:t>
      </w:r>
    </w:p>
    <w:p>
      <w:pPr>
        <w:ind w:firstLine="42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1、 观看几种访谈类电视节目，领会主持人与嘉宾的交谈技巧，并完成下列表格，写出自己的心得体会。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0"/>
        <w:gridCol w:w="1400"/>
        <w:gridCol w:w="1400"/>
        <w:gridCol w:w="1400"/>
        <w:gridCol w:w="1400"/>
        <w:gridCol w:w="13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0" w:type="dxa"/>
            <w:tcBorders>
              <w:tl2br w:val="single" w:color="auto" w:sz="4" w:space="0"/>
            </w:tcBorders>
            <w:shd w:val="clear" w:color="auto" w:fill="auto"/>
          </w:tcPr>
          <w:p>
            <w:pPr>
              <w:tabs>
                <w:tab w:val="left" w:pos="1348"/>
              </w:tabs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节目</w:t>
            </w:r>
            <w:r>
              <w:rPr>
                <w:rFonts w:ascii="宋体" w:hAnsi="宋体" w:cs="宋体"/>
                <w:kern w:val="0"/>
                <w:szCs w:val="21"/>
              </w:rPr>
              <w:tab/>
            </w:r>
          </w:p>
        </w:tc>
        <w:tc>
          <w:tcPr>
            <w:tcW w:w="1400" w:type="dxa"/>
            <w:shd w:val="clear" w:color="auto" w:fill="auto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播放频道</w:t>
            </w:r>
          </w:p>
        </w:tc>
        <w:tc>
          <w:tcPr>
            <w:tcW w:w="1400" w:type="dxa"/>
            <w:shd w:val="clear" w:color="auto" w:fill="auto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主持人</w:t>
            </w:r>
          </w:p>
        </w:tc>
        <w:tc>
          <w:tcPr>
            <w:tcW w:w="1400" w:type="dxa"/>
            <w:shd w:val="clear" w:color="auto" w:fill="auto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节目特色</w:t>
            </w:r>
          </w:p>
        </w:tc>
        <w:tc>
          <w:tcPr>
            <w:tcW w:w="1400" w:type="dxa"/>
            <w:shd w:val="clear" w:color="auto" w:fill="auto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语言技巧</w:t>
            </w:r>
          </w:p>
        </w:tc>
        <w:tc>
          <w:tcPr>
            <w:tcW w:w="1352" w:type="dxa"/>
            <w:shd w:val="clear" w:color="auto" w:fill="auto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共同点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0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00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00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00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00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52" w:type="dxa"/>
            <w:vMerge w:val="restart"/>
            <w:shd w:val="clear" w:color="auto" w:fill="auto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0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00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00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00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00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52" w:type="dxa"/>
            <w:vMerge w:val="continue"/>
            <w:shd w:val="clear" w:color="auto" w:fill="auto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0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00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00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00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00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52" w:type="dxa"/>
            <w:vMerge w:val="continue"/>
            <w:shd w:val="clear" w:color="auto" w:fill="auto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0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00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00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00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00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52" w:type="dxa"/>
            <w:vMerge w:val="continue"/>
            <w:shd w:val="clear" w:color="auto" w:fill="auto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0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00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00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00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00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52" w:type="dxa"/>
            <w:vMerge w:val="continue"/>
            <w:shd w:val="clear" w:color="auto" w:fill="auto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>
      <w:pPr>
        <w:ind w:firstLine="42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写出你的心得体会：</w:t>
      </w:r>
    </w:p>
    <w:p>
      <w:pPr>
        <w:ind w:firstLine="420"/>
        <w:jc w:val="left"/>
        <w:rPr>
          <w:rFonts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                                       </w:t>
      </w:r>
    </w:p>
    <w:p>
      <w:pPr>
        <w:ind w:firstLine="420"/>
        <w:jc w:val="left"/>
        <w:rPr>
          <w:rFonts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                                       </w:t>
      </w:r>
    </w:p>
    <w:p>
      <w:pPr>
        <w:ind w:firstLine="420"/>
        <w:jc w:val="left"/>
        <w:rPr>
          <w:rFonts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                                       </w:t>
      </w:r>
    </w:p>
    <w:p>
      <w:pPr>
        <w:ind w:firstLine="42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2、试以你的同事或同学为对象，运用所学的话题开启技巧和倾听技巧，让他在你面前作“自如、畅快的倾诉”。</w:t>
      </w:r>
    </w:p>
    <w:p>
      <w:pPr>
        <w:pStyle w:val="3"/>
      </w:pPr>
      <w:r>
        <w:rPr>
          <w:rFonts w:hint="eastAsia"/>
        </w:rPr>
        <w:t>综合练习</w:t>
      </w:r>
    </w:p>
    <w:p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357" w:hanging="357" w:hangingChars="17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交谈的语言技巧有哪些？</w:t>
      </w:r>
    </w:p>
    <w:p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357" w:hanging="357" w:hangingChars="17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请列举礼貌用语？</w:t>
      </w:r>
    </w:p>
    <w:p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357" w:hanging="357" w:hangingChars="17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闲谈的作用？试列举闲谈的技巧？</w:t>
      </w:r>
    </w:p>
    <w:p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357" w:hanging="357" w:hangingChars="17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结合实际事例，试论述闲谈中应注意的事项。</w:t>
      </w:r>
    </w:p>
    <w:p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357" w:hanging="357" w:hangingChars="17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对照交谈的七种忌讳，你自己能在日常讲话中完全避免吗？ </w:t>
      </w:r>
    </w:p>
    <w:p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357" w:hanging="357" w:hangingChars="17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你的同学小王说话一直以来嗓门都很大，也从不顾及环境与别人，很多人为此对他侧目，请问：你作为他的朋友该怎么办？</w:t>
      </w:r>
    </w:p>
    <w:p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357" w:hanging="357" w:hangingChars="17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请熟练掌握礼貌用语和谦语，并在一整天的工作（学习）中自如的运用它。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中等线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楷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倩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字体管家元旦">
    <w:panose1 w:val="02000500000000000000"/>
    <w:charset w:val="86"/>
    <w:family w:val="auto"/>
    <w:pitch w:val="default"/>
    <w:sig w:usb0="F7FFAEFF" w:usb1="F9DFFFFF" w:usb2="001FFDFF" w:usb3="00000000" w:csb0="00040003" w:csb1="C49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Microsoft Sans Serif"/>
    <w:panose1 w:val="02070309020205020404"/>
    <w:charset w:val="00"/>
    <w:family w:val="modern"/>
    <w:pitch w:val="default"/>
    <w:sig w:usb0="00000000" w:usb1="00000000" w:usb2="00000009" w:usb3="00000000" w:csb0="000001FF" w:csb1="00000000"/>
  </w:font>
  <w:font w:name="楷体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03E87"/>
    <w:multiLevelType w:val="multilevel"/>
    <w:tmpl w:val="0CD03E87"/>
    <w:lvl w:ilvl="0" w:tentative="0">
      <w:start w:val="1"/>
      <w:numFmt w:val="decimal"/>
      <w:lvlText w:val="%1、"/>
      <w:lvlJc w:val="left"/>
      <w:pPr>
        <w:ind w:left="4713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5193" w:hanging="420"/>
      </w:pPr>
    </w:lvl>
    <w:lvl w:ilvl="2" w:tentative="0">
      <w:start w:val="1"/>
      <w:numFmt w:val="lowerRoman"/>
      <w:lvlText w:val="%3."/>
      <w:lvlJc w:val="right"/>
      <w:pPr>
        <w:ind w:left="5613" w:hanging="420"/>
      </w:pPr>
    </w:lvl>
    <w:lvl w:ilvl="3" w:tentative="0">
      <w:start w:val="1"/>
      <w:numFmt w:val="decimal"/>
      <w:lvlText w:val="%4."/>
      <w:lvlJc w:val="left"/>
      <w:pPr>
        <w:ind w:left="6033" w:hanging="420"/>
      </w:pPr>
    </w:lvl>
    <w:lvl w:ilvl="4" w:tentative="0">
      <w:start w:val="1"/>
      <w:numFmt w:val="lowerLetter"/>
      <w:lvlText w:val="%5)"/>
      <w:lvlJc w:val="left"/>
      <w:pPr>
        <w:ind w:left="6453" w:hanging="420"/>
      </w:pPr>
    </w:lvl>
    <w:lvl w:ilvl="5" w:tentative="0">
      <w:start w:val="1"/>
      <w:numFmt w:val="lowerRoman"/>
      <w:lvlText w:val="%6."/>
      <w:lvlJc w:val="right"/>
      <w:pPr>
        <w:ind w:left="6873" w:hanging="420"/>
      </w:pPr>
    </w:lvl>
    <w:lvl w:ilvl="6" w:tentative="0">
      <w:start w:val="1"/>
      <w:numFmt w:val="decimal"/>
      <w:lvlText w:val="%7."/>
      <w:lvlJc w:val="left"/>
      <w:pPr>
        <w:ind w:left="7293" w:hanging="420"/>
      </w:pPr>
    </w:lvl>
    <w:lvl w:ilvl="7" w:tentative="0">
      <w:start w:val="1"/>
      <w:numFmt w:val="lowerLetter"/>
      <w:lvlText w:val="%8)"/>
      <w:lvlJc w:val="left"/>
      <w:pPr>
        <w:ind w:left="7713" w:hanging="420"/>
      </w:pPr>
    </w:lvl>
    <w:lvl w:ilvl="8" w:tentative="0">
      <w:start w:val="1"/>
      <w:numFmt w:val="lowerRoman"/>
      <w:lvlText w:val="%9."/>
      <w:lvlJc w:val="right"/>
      <w:pPr>
        <w:ind w:left="8133" w:hanging="420"/>
      </w:pPr>
    </w:lvl>
  </w:abstractNum>
  <w:abstractNum w:abstractNumId="1">
    <w:nsid w:val="3DAC2D4F"/>
    <w:multiLevelType w:val="multilevel"/>
    <w:tmpl w:val="3DAC2D4F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decimal"/>
      <w:lvlText w:val="（%2）"/>
      <w:lvlJc w:val="left"/>
      <w:pPr>
        <w:tabs>
          <w:tab w:val="left" w:pos="1140"/>
        </w:tabs>
        <w:ind w:left="1140" w:hanging="7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54D54313"/>
    <w:multiLevelType w:val="multilevel"/>
    <w:tmpl w:val="54D54313"/>
    <w:lvl w:ilvl="0" w:tentative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79D526EE"/>
    <w:multiLevelType w:val="multilevel"/>
    <w:tmpl w:val="79D526EE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7DD763C3"/>
    <w:multiLevelType w:val="multilevel"/>
    <w:tmpl w:val="7DD763C3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7EF00589"/>
    <w:multiLevelType w:val="multilevel"/>
    <w:tmpl w:val="7EF00589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decimal"/>
      <w:lvlText w:val="（%2）"/>
      <w:lvlJc w:val="left"/>
      <w:pPr>
        <w:tabs>
          <w:tab w:val="left" w:pos="720"/>
        </w:tabs>
        <w:ind w:left="720" w:hanging="7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81F55"/>
    <w:rsid w:val="00281F55"/>
    <w:rsid w:val="00353598"/>
    <w:rsid w:val="00523D96"/>
    <w:rsid w:val="00CA5267"/>
    <w:rsid w:val="00CA5ECA"/>
    <w:rsid w:val="5E934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2"/>
    <w:qFormat/>
    <w:uiPriority w:val="0"/>
    <w:pPr>
      <w:autoSpaceDE w:val="0"/>
      <w:autoSpaceDN w:val="0"/>
      <w:adjustRightInd w:val="0"/>
      <w:jc w:val="left"/>
      <w:outlineLvl w:val="1"/>
    </w:pPr>
    <w:rPr>
      <w:rFonts w:ascii="宋体" w:hAnsi="Times New Roman" w:eastAsia="宋体" w:cs="Times New Roman"/>
      <w:b/>
      <w:kern w:val="0"/>
      <w:sz w:val="28"/>
      <w:szCs w:val="24"/>
    </w:rPr>
  </w:style>
  <w:style w:type="paragraph" w:styleId="3">
    <w:name w:val="heading 3"/>
    <w:basedOn w:val="1"/>
    <w:next w:val="1"/>
    <w:link w:val="13"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character" w:default="1" w:styleId="8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14"/>
    <w:unhideWhenUsed/>
    <w:uiPriority w:val="99"/>
    <w:rPr>
      <w:rFonts w:ascii="宋体" w:eastAsia="宋体"/>
      <w:sz w:val="18"/>
      <w:szCs w:val="18"/>
    </w:rPr>
  </w:style>
  <w:style w:type="paragraph" w:styleId="5">
    <w:name w:val="Plain Text"/>
    <w:basedOn w:val="1"/>
    <w:link w:val="15"/>
    <w:unhideWhenUsed/>
    <w:uiPriority w:val="0"/>
    <w:rPr>
      <w:rFonts w:ascii="宋体" w:hAnsi="Courier New" w:eastAsia="宋体" w:cs="Courier New"/>
      <w:szCs w:val="21"/>
    </w:rPr>
  </w:style>
  <w:style w:type="paragraph" w:styleId="6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Char"/>
    <w:basedOn w:val="8"/>
    <w:link w:val="7"/>
    <w:semiHidden/>
    <w:uiPriority w:val="99"/>
    <w:rPr>
      <w:sz w:val="18"/>
      <w:szCs w:val="18"/>
    </w:rPr>
  </w:style>
  <w:style w:type="character" w:customStyle="1" w:styleId="11">
    <w:name w:val="页脚 Char"/>
    <w:basedOn w:val="8"/>
    <w:link w:val="6"/>
    <w:semiHidden/>
    <w:uiPriority w:val="99"/>
    <w:rPr>
      <w:sz w:val="18"/>
      <w:szCs w:val="18"/>
    </w:rPr>
  </w:style>
  <w:style w:type="character" w:customStyle="1" w:styleId="12">
    <w:name w:val="标题 2 Char"/>
    <w:basedOn w:val="8"/>
    <w:link w:val="2"/>
    <w:uiPriority w:val="0"/>
    <w:rPr>
      <w:rFonts w:ascii="宋体" w:hAnsi="Times New Roman" w:eastAsia="宋体" w:cs="Times New Roman"/>
      <w:b/>
      <w:kern w:val="0"/>
      <w:sz w:val="28"/>
      <w:szCs w:val="24"/>
    </w:rPr>
  </w:style>
  <w:style w:type="character" w:customStyle="1" w:styleId="13">
    <w:name w:val="标题 3 Char"/>
    <w:basedOn w:val="8"/>
    <w:link w:val="3"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4">
    <w:name w:val="文档结构图 Char"/>
    <w:basedOn w:val="8"/>
    <w:link w:val="4"/>
    <w:semiHidden/>
    <w:uiPriority w:val="99"/>
    <w:rPr>
      <w:rFonts w:ascii="宋体" w:eastAsia="宋体"/>
      <w:sz w:val="18"/>
      <w:szCs w:val="18"/>
    </w:rPr>
  </w:style>
  <w:style w:type="character" w:customStyle="1" w:styleId="15">
    <w:name w:val="纯文本 Char"/>
    <w:basedOn w:val="8"/>
    <w:link w:val="5"/>
    <w:semiHidden/>
    <w:qFormat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微软公司</Company>
  <Pages>1</Pages>
  <Words>666</Words>
  <Characters>3801</Characters>
  <Lines>31</Lines>
  <Paragraphs>8</Paragraphs>
  <ScaleCrop>false</ScaleCrop>
  <LinksUpToDate>false</LinksUpToDate>
  <CharactersWithSpaces>4459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2017-04-18T08:30:00Z</dcterms:created>
  <dc:creator>微软用户</dc:creator>
  <cp:lastModifiedBy>Administrator</cp:lastModifiedBy>
  <dcterms:modified xsi:type="dcterms:W3CDTF">2017-08-22T09:36:26Z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